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1B1C" w14:textId="77777777" w:rsidR="00FB4A9D" w:rsidRDefault="00FB4A9D" w:rsidP="00FB4A9D">
      <w:pPr>
        <w:pStyle w:val="a3"/>
        <w:spacing w:after="240"/>
        <w:ind w:left="788"/>
        <w:jc w:val="center"/>
        <w:rPr>
          <w:rFonts w:ascii="Times New Roman" w:hAnsi="Times New Roman"/>
          <w:b/>
        </w:rPr>
      </w:pPr>
    </w:p>
    <w:p w14:paraId="7CF2C774" w14:textId="77777777" w:rsidR="00C219E2" w:rsidRPr="00976EB2" w:rsidRDefault="00C219E2" w:rsidP="00FB4A9D">
      <w:pPr>
        <w:pStyle w:val="a3"/>
        <w:spacing w:after="240"/>
        <w:ind w:left="788"/>
        <w:jc w:val="center"/>
        <w:rPr>
          <w:rFonts w:ascii="Times New Roman" w:hAnsi="Times New Roman"/>
          <w:sz w:val="12"/>
          <w:szCs w:val="1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486"/>
        <w:gridCol w:w="65"/>
        <w:gridCol w:w="7152"/>
      </w:tblGrid>
      <w:tr w:rsidR="00891DBA" w:rsidRPr="00270DF3" w14:paraId="44A6C3D7" w14:textId="77777777" w:rsidTr="008A783D">
        <w:tc>
          <w:tcPr>
            <w:tcW w:w="5000" w:type="pct"/>
            <w:gridSpan w:val="4"/>
            <w:shd w:val="clear" w:color="auto" w:fill="3366FF"/>
          </w:tcPr>
          <w:p w14:paraId="08DA9585" w14:textId="77777777" w:rsidR="00891DBA" w:rsidRPr="00270DF3" w:rsidRDefault="00891DBA" w:rsidP="008A783D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270DF3">
              <w:rPr>
                <w:rFonts w:ascii="Times New Roman" w:hAnsi="Times New Roman"/>
                <w:b/>
                <w:color w:val="FFFFFF"/>
              </w:rPr>
              <w:t>1. Общая информация</w:t>
            </w:r>
            <w:r>
              <w:rPr>
                <w:rFonts w:ascii="Times New Roman" w:hAnsi="Times New Roman"/>
                <w:b/>
                <w:color w:val="FFFFFF"/>
              </w:rPr>
              <w:t xml:space="preserve"> </w:t>
            </w:r>
          </w:p>
        </w:tc>
      </w:tr>
      <w:tr w:rsidR="00891DBA" w:rsidRPr="00270DF3" w14:paraId="351B0468" w14:textId="77777777" w:rsidTr="00C04882">
        <w:tc>
          <w:tcPr>
            <w:tcW w:w="1645" w:type="pct"/>
            <w:gridSpan w:val="2"/>
            <w:shd w:val="clear" w:color="auto" w:fill="auto"/>
          </w:tcPr>
          <w:p w14:paraId="4CB3F59B" w14:textId="77777777" w:rsidR="00891DBA" w:rsidRPr="00C219E2" w:rsidRDefault="00891DBA" w:rsidP="008A783D">
            <w:pPr>
              <w:pStyle w:val="a3"/>
              <w:ind w:left="0"/>
              <w:rPr>
                <w:rFonts w:ascii="Times New Roman" w:hAnsi="Times New Roman"/>
                <w:b/>
                <w:sz w:val="36"/>
                <w:szCs w:val="36"/>
              </w:rPr>
            </w:pPr>
            <w:r w:rsidRPr="00C219E2">
              <w:rPr>
                <w:rFonts w:ascii="Times New Roman" w:hAnsi="Times New Roman"/>
                <w:b/>
              </w:rPr>
              <w:t xml:space="preserve">Наименование 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2EE227BB" w14:textId="5547EA95" w:rsidR="00891DBA" w:rsidRPr="00C219E2" w:rsidRDefault="001570A5" w:rsidP="00891DBA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1570A5">
              <w:rPr>
                <w:rFonts w:ascii="Times New Roman" w:hAnsi="Times New Roman"/>
                <w:b/>
              </w:rPr>
              <w:t xml:space="preserve">Объект производственного назначения по ул. Куйбышева в </w:t>
            </w:r>
            <w:proofErr w:type="spellStart"/>
            <w:r w:rsidRPr="001570A5">
              <w:rPr>
                <w:rFonts w:ascii="Times New Roman" w:hAnsi="Times New Roman"/>
                <w:b/>
              </w:rPr>
              <w:t>г.Гродно</w:t>
            </w:r>
            <w:proofErr w:type="spellEnd"/>
          </w:p>
        </w:tc>
      </w:tr>
      <w:tr w:rsidR="00F92077" w:rsidRPr="00270DF3" w14:paraId="10FA803C" w14:textId="77777777" w:rsidTr="00C04882">
        <w:tc>
          <w:tcPr>
            <w:tcW w:w="1645" w:type="pct"/>
            <w:gridSpan w:val="2"/>
            <w:shd w:val="clear" w:color="auto" w:fill="auto"/>
          </w:tcPr>
          <w:p w14:paraId="6884CA98" w14:textId="77777777" w:rsidR="00F92077" w:rsidRPr="00F92077" w:rsidRDefault="00F92077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F92077"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495D07A1" w14:textId="390F5BFC" w:rsidR="00F92077" w:rsidRPr="00F92077" w:rsidRDefault="001570A5" w:rsidP="006C4F0A">
            <w:pPr>
              <w:pStyle w:val="a3"/>
              <w:ind w:left="0"/>
              <w:rPr>
                <w:rFonts w:ascii="Times New Roman" w:hAnsi="Times New Roman"/>
              </w:rPr>
            </w:pPr>
            <w:r w:rsidRPr="001570A5">
              <w:rPr>
                <w:rFonts w:ascii="Times New Roman" w:hAnsi="Times New Roman"/>
              </w:rPr>
              <w:t>440100000001013163</w:t>
            </w:r>
          </w:p>
        </w:tc>
      </w:tr>
      <w:tr w:rsidR="00891DBA" w:rsidRPr="00270DF3" w14:paraId="57322887" w14:textId="77777777" w:rsidTr="00C04882">
        <w:tc>
          <w:tcPr>
            <w:tcW w:w="1645" w:type="pct"/>
            <w:gridSpan w:val="2"/>
            <w:shd w:val="clear" w:color="auto" w:fill="auto"/>
          </w:tcPr>
          <w:p w14:paraId="751641FB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площадь (га</w:t>
            </w:r>
            <w:r w:rsidRPr="00FB4A9D">
              <w:rPr>
                <w:rFonts w:ascii="Times New Roman" w:hAnsi="Times New Roman"/>
              </w:rPr>
              <w:t>)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71EE1F42" w14:textId="1CD0C84E" w:rsidR="00891DBA" w:rsidRPr="00270DF3" w:rsidRDefault="001570A5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1570A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1570A5">
              <w:rPr>
                <w:rFonts w:ascii="Times New Roman" w:hAnsi="Times New Roman"/>
              </w:rPr>
              <w:t>6294</w:t>
            </w:r>
          </w:p>
        </w:tc>
      </w:tr>
      <w:tr w:rsidR="00891DBA" w:rsidRPr="00270DF3" w14:paraId="45654219" w14:textId="77777777" w:rsidTr="00C04882">
        <w:tc>
          <w:tcPr>
            <w:tcW w:w="954" w:type="pct"/>
            <w:vMerge w:val="restart"/>
            <w:shd w:val="clear" w:color="auto" w:fill="auto"/>
            <w:vAlign w:val="center"/>
          </w:tcPr>
          <w:p w14:paraId="3A499F21" w14:textId="77777777" w:rsidR="00891DBA" w:rsidRPr="002B0FE8" w:rsidRDefault="00891DBA" w:rsidP="008A783D">
            <w:pPr>
              <w:pStyle w:val="a3"/>
              <w:ind w:left="0"/>
              <w:rPr>
                <w:rFonts w:ascii="Times New Roman" w:hAnsi="Times New Roman"/>
                <w:spacing w:val="-9"/>
              </w:rPr>
            </w:pPr>
            <w:r w:rsidRPr="002B0FE8">
              <w:rPr>
                <w:rFonts w:ascii="Times New Roman" w:hAnsi="Times New Roman"/>
                <w:spacing w:val="-9"/>
              </w:rPr>
              <w:t>Местоположение</w:t>
            </w:r>
          </w:p>
        </w:tc>
        <w:tc>
          <w:tcPr>
            <w:tcW w:w="691" w:type="pct"/>
            <w:shd w:val="clear" w:color="auto" w:fill="auto"/>
          </w:tcPr>
          <w:p w14:paraId="356A97E5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Область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5551FD0A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Гродненская</w:t>
            </w:r>
          </w:p>
        </w:tc>
      </w:tr>
      <w:tr w:rsidR="00891DBA" w:rsidRPr="00270DF3" w14:paraId="483A0DA3" w14:textId="77777777" w:rsidTr="00C04882">
        <w:tc>
          <w:tcPr>
            <w:tcW w:w="954" w:type="pct"/>
            <w:vMerge/>
            <w:shd w:val="clear" w:color="auto" w:fill="auto"/>
          </w:tcPr>
          <w:p w14:paraId="58A58E46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691" w:type="pct"/>
            <w:shd w:val="clear" w:color="auto" w:fill="auto"/>
          </w:tcPr>
          <w:p w14:paraId="6250016C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Район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32537EF3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Гродненский</w:t>
            </w:r>
          </w:p>
        </w:tc>
      </w:tr>
      <w:tr w:rsidR="00891DBA" w:rsidRPr="00270DF3" w14:paraId="4C102D88" w14:textId="77777777" w:rsidTr="00C04882">
        <w:tc>
          <w:tcPr>
            <w:tcW w:w="954" w:type="pct"/>
            <w:vMerge/>
            <w:shd w:val="clear" w:color="auto" w:fill="auto"/>
          </w:tcPr>
          <w:p w14:paraId="762A0C7D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691" w:type="pct"/>
            <w:shd w:val="clear" w:color="auto" w:fill="auto"/>
          </w:tcPr>
          <w:p w14:paraId="462E154A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70F397B7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Гродно</w:t>
            </w:r>
          </w:p>
        </w:tc>
      </w:tr>
      <w:tr w:rsidR="00891DBA" w:rsidRPr="00270DF3" w14:paraId="79294231" w14:textId="77777777" w:rsidTr="00C04882">
        <w:tc>
          <w:tcPr>
            <w:tcW w:w="954" w:type="pct"/>
            <w:vMerge/>
            <w:shd w:val="clear" w:color="auto" w:fill="auto"/>
          </w:tcPr>
          <w:p w14:paraId="23AFA388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  <w:tc>
          <w:tcPr>
            <w:tcW w:w="691" w:type="pct"/>
            <w:shd w:val="clear" w:color="auto" w:fill="auto"/>
          </w:tcPr>
          <w:p w14:paraId="24216C2E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3F3B1E">
              <w:rPr>
                <w:rFonts w:ascii="Times New Roman" w:hAnsi="Times New Roman"/>
              </w:rPr>
              <w:t>Адрес</w:t>
            </w:r>
          </w:p>
        </w:tc>
        <w:tc>
          <w:tcPr>
            <w:tcW w:w="33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3FD709" w14:textId="668EAEFA" w:rsidR="00891DBA" w:rsidRPr="00270DF3" w:rsidRDefault="001570A5" w:rsidP="00891DBA">
            <w:pPr>
              <w:pStyle w:val="a3"/>
              <w:ind w:left="0"/>
              <w:rPr>
                <w:rFonts w:ascii="Times New Roman" w:hAnsi="Times New Roman"/>
              </w:rPr>
            </w:pPr>
            <w:r w:rsidRPr="001570A5">
              <w:rPr>
                <w:rFonts w:ascii="Times New Roman" w:hAnsi="Times New Roman"/>
              </w:rPr>
              <w:t>ул. Куйбышева</w:t>
            </w:r>
          </w:p>
        </w:tc>
      </w:tr>
      <w:tr w:rsidR="00891DBA" w:rsidRPr="00270DF3" w14:paraId="1DB2B1C8" w14:textId="77777777" w:rsidTr="00C04882">
        <w:trPr>
          <w:trHeight w:val="60"/>
        </w:trPr>
        <w:tc>
          <w:tcPr>
            <w:tcW w:w="164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D4E68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Возможные направления использования</w:t>
            </w:r>
          </w:p>
        </w:tc>
        <w:tc>
          <w:tcPr>
            <w:tcW w:w="33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5C851" w14:textId="446BE6D1" w:rsidR="00891DBA" w:rsidRPr="00B10FA7" w:rsidRDefault="00891DBA" w:rsidP="006C4F0A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eastAsia="MS Gothic" w:hAnsi="Times New Roman"/>
              </w:rPr>
              <w:t xml:space="preserve">Строительство </w:t>
            </w:r>
            <w:r w:rsidR="001570A5">
              <w:rPr>
                <w:rFonts w:ascii="Times New Roman" w:eastAsia="MS Gothic" w:hAnsi="Times New Roman"/>
              </w:rPr>
              <w:t>объекта</w:t>
            </w:r>
            <w:r w:rsidR="00B20E97">
              <w:rPr>
                <w:rFonts w:ascii="Times New Roman" w:eastAsia="MS Gothic" w:hAnsi="Times New Roman"/>
              </w:rPr>
              <w:t xml:space="preserve"> производственного назначения</w:t>
            </w:r>
            <w:r w:rsidR="001570A5">
              <w:rPr>
                <w:rFonts w:ascii="Times New Roman" w:eastAsia="MS Gothic" w:hAnsi="Times New Roman"/>
              </w:rPr>
              <w:t>.</w:t>
            </w:r>
            <w:r w:rsidR="00B20E97">
              <w:rPr>
                <w:rFonts w:ascii="Times New Roman" w:eastAsia="MS Gothic" w:hAnsi="Times New Roman"/>
              </w:rPr>
              <w:t xml:space="preserve"> </w:t>
            </w:r>
          </w:p>
        </w:tc>
      </w:tr>
      <w:tr w:rsidR="00891DBA" w:rsidRPr="00270DF3" w14:paraId="099BE7CB" w14:textId="77777777" w:rsidTr="00C04882">
        <w:tc>
          <w:tcPr>
            <w:tcW w:w="1645" w:type="pct"/>
            <w:gridSpan w:val="2"/>
            <w:shd w:val="clear" w:color="auto" w:fill="auto"/>
          </w:tcPr>
          <w:p w14:paraId="6B5AFDC6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Способы предоставления участка</w:t>
            </w:r>
          </w:p>
        </w:tc>
        <w:tc>
          <w:tcPr>
            <w:tcW w:w="335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69702" w14:textId="77777777" w:rsidR="00891DBA" w:rsidRPr="00270DF3" w:rsidRDefault="00891DBA" w:rsidP="008A783D">
            <w:pPr>
              <w:pStyle w:val="a3"/>
              <w:ind w:left="0"/>
              <w:rPr>
                <w:rFonts w:ascii="Times New Roman" w:eastAsia="MS Gothic" w:hAnsi="Times New Roman"/>
              </w:rPr>
            </w:pPr>
            <w:r>
              <w:rPr>
                <w:rFonts w:ascii="Times New Roman" w:eastAsia="MS Gothic" w:hAnsi="Times New Roman"/>
              </w:rPr>
              <w:t>Продажа права заключения договора аренды земельного участка сроком на 5</w:t>
            </w:r>
            <w:r w:rsidR="000F078F">
              <w:rPr>
                <w:rFonts w:ascii="Times New Roman" w:eastAsia="MS Gothic" w:hAnsi="Times New Roman"/>
              </w:rPr>
              <w:t>0</w:t>
            </w:r>
            <w:r>
              <w:rPr>
                <w:rFonts w:ascii="Times New Roman" w:eastAsia="MS Gothic" w:hAnsi="Times New Roman"/>
              </w:rPr>
              <w:t xml:space="preserve"> лет</w:t>
            </w:r>
          </w:p>
        </w:tc>
      </w:tr>
      <w:tr w:rsidR="00891DBA" w:rsidRPr="00270DF3" w14:paraId="0F69C5AF" w14:textId="77777777" w:rsidTr="00C04882">
        <w:tc>
          <w:tcPr>
            <w:tcW w:w="1645" w:type="pct"/>
            <w:gridSpan w:val="2"/>
            <w:shd w:val="clear" w:color="auto" w:fill="auto"/>
          </w:tcPr>
          <w:p w14:paraId="3D1815D6" w14:textId="77777777" w:rsidR="00891DBA" w:rsidRPr="004E501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стоимость, бел. руб.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00A8A55" w14:textId="0BD8D521" w:rsidR="00891DBA" w:rsidRPr="000B4E86" w:rsidRDefault="001570A5" w:rsidP="008A783D">
            <w:pPr>
              <w:pStyle w:val="a3"/>
              <w:ind w:left="0"/>
              <w:rPr>
                <w:rFonts w:ascii="Times New Roman" w:eastAsia="MS Gothic" w:hAnsi="Times New Roman"/>
              </w:rPr>
            </w:pPr>
            <w:r w:rsidRPr="001570A5">
              <w:rPr>
                <w:rFonts w:ascii="Times New Roman" w:eastAsia="MS Gothic" w:hAnsi="Times New Roman"/>
              </w:rPr>
              <w:t>45</w:t>
            </w:r>
            <w:r>
              <w:rPr>
                <w:rFonts w:ascii="Times New Roman" w:eastAsia="MS Gothic" w:hAnsi="Times New Roman"/>
              </w:rPr>
              <w:t> </w:t>
            </w:r>
            <w:r w:rsidRPr="001570A5">
              <w:rPr>
                <w:rFonts w:ascii="Times New Roman" w:eastAsia="MS Gothic" w:hAnsi="Times New Roman"/>
              </w:rPr>
              <w:t>837</w:t>
            </w:r>
            <w:r>
              <w:rPr>
                <w:rFonts w:ascii="Times New Roman" w:eastAsia="MS Gothic" w:hAnsi="Times New Roman"/>
              </w:rPr>
              <w:t>,00</w:t>
            </w:r>
          </w:p>
        </w:tc>
      </w:tr>
      <w:tr w:rsidR="00891DBA" w:rsidRPr="00270DF3" w14:paraId="55C7CA45" w14:textId="77777777" w:rsidTr="00C04882">
        <w:tc>
          <w:tcPr>
            <w:tcW w:w="1645" w:type="pct"/>
            <w:gridSpan w:val="2"/>
            <w:shd w:val="clear" w:color="auto" w:fill="auto"/>
          </w:tcPr>
          <w:p w14:paraId="67D18624" w14:textId="77777777" w:rsidR="00891DBA" w:rsidRPr="00AE348A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Обременение участка/ строения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C13FC6D" w14:textId="5A27D239" w:rsidR="00891DBA" w:rsidRPr="00270DF3" w:rsidRDefault="001570A5" w:rsidP="009279E3">
            <w:pPr>
              <w:pStyle w:val="a3"/>
              <w:ind w:left="0"/>
              <w:rPr>
                <w:rFonts w:ascii="Times New Roman" w:eastAsia="MS Gothic" w:hAnsi="Times New Roman"/>
              </w:rPr>
            </w:pPr>
            <w:r w:rsidRPr="001570A5">
              <w:rPr>
                <w:rFonts w:ascii="Times New Roman" w:eastAsia="MS Gothic" w:hAnsi="Times New Roman"/>
              </w:rPr>
              <w:t>в охранных зонах: санитарно-защитной зоне организаций, сооружений и иных объектов (0,0001 га); линий, сооружений электросвязи и радиофикации (0,026 га)</w:t>
            </w:r>
            <w:r>
              <w:rPr>
                <w:rFonts w:ascii="Times New Roman" w:eastAsia="MS Gothic" w:hAnsi="Times New Roman"/>
              </w:rPr>
              <w:t>. В границах участка проходят подземные инженерные коммуникации.</w:t>
            </w:r>
          </w:p>
        </w:tc>
      </w:tr>
      <w:tr w:rsidR="00891DBA" w:rsidRPr="00270DF3" w14:paraId="78112E08" w14:textId="77777777" w:rsidTr="008A783D">
        <w:tc>
          <w:tcPr>
            <w:tcW w:w="5000" w:type="pct"/>
            <w:gridSpan w:val="4"/>
            <w:shd w:val="clear" w:color="auto" w:fill="3366FF"/>
          </w:tcPr>
          <w:p w14:paraId="6CA7AFD3" w14:textId="77777777" w:rsidR="00891DBA" w:rsidRPr="00270DF3" w:rsidRDefault="00891DBA" w:rsidP="008A783D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270DF3">
              <w:rPr>
                <w:rFonts w:ascii="Times New Roman" w:hAnsi="Times New Roman"/>
                <w:b/>
                <w:color w:val="FFFFFF"/>
              </w:rPr>
              <w:t>2. Транспортное сообщение</w:t>
            </w:r>
          </w:p>
        </w:tc>
      </w:tr>
      <w:tr w:rsidR="00891DBA" w:rsidRPr="00270DF3" w14:paraId="50C63268" w14:textId="77777777" w:rsidTr="00C04882">
        <w:tc>
          <w:tcPr>
            <w:tcW w:w="1645" w:type="pct"/>
            <w:gridSpan w:val="2"/>
            <w:shd w:val="clear" w:color="auto" w:fill="auto"/>
          </w:tcPr>
          <w:p w14:paraId="461FD6D3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Автомагистраль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4E814879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>М6 (Минск-Гродно)</w:t>
            </w:r>
          </w:p>
        </w:tc>
      </w:tr>
      <w:tr w:rsidR="00891DBA" w:rsidRPr="00270DF3" w14:paraId="4A486620" w14:textId="77777777" w:rsidTr="00C04882">
        <w:tc>
          <w:tcPr>
            <w:tcW w:w="1645" w:type="pct"/>
            <w:gridSpan w:val="2"/>
            <w:shd w:val="clear" w:color="auto" w:fill="auto"/>
          </w:tcPr>
          <w:p w14:paraId="5E88A190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Дороги республиканского значения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3AAAECBA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>М6 (Минск-Гродно)</w:t>
            </w:r>
          </w:p>
        </w:tc>
      </w:tr>
      <w:tr w:rsidR="00891DBA" w:rsidRPr="00270DF3" w14:paraId="760CA549" w14:textId="77777777" w:rsidTr="00C04882">
        <w:tc>
          <w:tcPr>
            <w:tcW w:w="1645" w:type="pct"/>
            <w:gridSpan w:val="2"/>
            <w:shd w:val="clear" w:color="auto" w:fill="auto"/>
          </w:tcPr>
          <w:p w14:paraId="5682A933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Аэропорт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DA1DF9E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>Гродно</w:t>
            </w:r>
          </w:p>
        </w:tc>
      </w:tr>
      <w:tr w:rsidR="00891DBA" w:rsidRPr="00270DF3" w14:paraId="63528FDC" w14:textId="77777777" w:rsidTr="00C04882">
        <w:tc>
          <w:tcPr>
            <w:tcW w:w="1645" w:type="pct"/>
            <w:gridSpan w:val="2"/>
            <w:shd w:val="clear" w:color="auto" w:fill="auto"/>
          </w:tcPr>
          <w:p w14:paraId="5E2DC925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Железная дорога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1D8A7260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 xml:space="preserve">подъездные пути станции Гродно Барановичского отд. </w:t>
            </w:r>
            <w:proofErr w:type="spellStart"/>
            <w:r w:rsidRPr="00A434BF">
              <w:rPr>
                <w:rFonts w:ascii="Times New Roman" w:hAnsi="Times New Roman"/>
              </w:rPr>
              <w:t>БелЖД</w:t>
            </w:r>
            <w:proofErr w:type="spellEnd"/>
          </w:p>
        </w:tc>
      </w:tr>
      <w:tr w:rsidR="00891DBA" w:rsidRPr="00270DF3" w14:paraId="67F2E754" w14:textId="77777777" w:rsidTr="00C04882">
        <w:trPr>
          <w:trHeight w:val="364"/>
        </w:trPr>
        <w:tc>
          <w:tcPr>
            <w:tcW w:w="1645" w:type="pct"/>
            <w:gridSpan w:val="2"/>
            <w:shd w:val="clear" w:color="auto" w:fill="auto"/>
            <w:vAlign w:val="center"/>
          </w:tcPr>
          <w:p w14:paraId="7165D398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270DF3">
              <w:rPr>
                <w:rFonts w:ascii="Times New Roman" w:hAnsi="Times New Roman"/>
              </w:rPr>
              <w:t>аличие подъездных путей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A7364E7" w14:textId="77777777" w:rsidR="00891DBA" w:rsidRPr="00A434BF" w:rsidRDefault="00891DBA" w:rsidP="008A783D">
            <w:pPr>
              <w:rPr>
                <w:rFonts w:ascii="Times New Roman" w:hAnsi="Times New Roman"/>
              </w:rPr>
            </w:pPr>
            <w:r w:rsidRPr="00A434BF">
              <w:rPr>
                <w:rFonts w:ascii="Times New Roman" w:hAnsi="Times New Roman"/>
              </w:rPr>
              <w:t>имеются</w:t>
            </w:r>
          </w:p>
        </w:tc>
      </w:tr>
      <w:tr w:rsidR="00891DBA" w:rsidRPr="00270DF3" w14:paraId="53B41115" w14:textId="77777777" w:rsidTr="00C04882">
        <w:trPr>
          <w:trHeight w:val="287"/>
        </w:trPr>
        <w:tc>
          <w:tcPr>
            <w:tcW w:w="1645" w:type="pct"/>
            <w:gridSpan w:val="2"/>
            <w:shd w:val="clear" w:color="auto" w:fill="auto"/>
            <w:vAlign w:val="center"/>
          </w:tcPr>
          <w:p w14:paraId="6CA1738E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Иное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08DAF9F6" w14:textId="77777777" w:rsidR="00891DBA" w:rsidRPr="00A434BF" w:rsidRDefault="00891DBA" w:rsidP="008A783D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–</w:t>
            </w:r>
          </w:p>
        </w:tc>
      </w:tr>
      <w:tr w:rsidR="00891DBA" w:rsidRPr="00270DF3" w14:paraId="27E7A712" w14:textId="77777777" w:rsidTr="008A783D">
        <w:tc>
          <w:tcPr>
            <w:tcW w:w="5000" w:type="pct"/>
            <w:gridSpan w:val="4"/>
            <w:shd w:val="clear" w:color="auto" w:fill="3366FF"/>
          </w:tcPr>
          <w:p w14:paraId="3E002DBE" w14:textId="77777777" w:rsidR="00891DBA" w:rsidRPr="00270DF3" w:rsidRDefault="00891DBA" w:rsidP="008A783D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270DF3">
              <w:rPr>
                <w:rFonts w:ascii="Times New Roman" w:hAnsi="Times New Roman"/>
                <w:b/>
                <w:color w:val="FFFFFF"/>
              </w:rPr>
              <w:t>3. Инфраструктура</w:t>
            </w:r>
          </w:p>
        </w:tc>
      </w:tr>
      <w:tr w:rsidR="00891DBA" w:rsidRPr="00270DF3" w14:paraId="4C0B3204" w14:textId="77777777" w:rsidTr="002352E0">
        <w:tc>
          <w:tcPr>
            <w:tcW w:w="1645" w:type="pct"/>
            <w:gridSpan w:val="2"/>
            <w:shd w:val="clear" w:color="auto" w:fill="auto"/>
          </w:tcPr>
          <w:p w14:paraId="7D01173B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Электроснабжение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2DE52D64" w14:textId="047A8195" w:rsidR="00891DBA" w:rsidRPr="00270DF3" w:rsidRDefault="001336DD" w:rsidP="009279E3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1 и 2 </w:t>
            </w:r>
            <w:proofErr w:type="spellStart"/>
            <w:r>
              <w:rPr>
                <w:rFonts w:ascii="Times New Roman" w:hAnsi="Times New Roman"/>
              </w:rPr>
              <w:t>с.ш</w:t>
            </w:r>
            <w:proofErr w:type="spellEnd"/>
            <w:r>
              <w:rPr>
                <w:rFonts w:ascii="Times New Roman" w:hAnsi="Times New Roman"/>
              </w:rPr>
              <w:t>. РУ-0,4кВ ТП-427 (запросить техническую возможность у балансодержателя)</w:t>
            </w:r>
          </w:p>
        </w:tc>
      </w:tr>
      <w:tr w:rsidR="00891DBA" w:rsidRPr="00270DF3" w14:paraId="7103A724" w14:textId="77777777" w:rsidTr="002352E0">
        <w:tc>
          <w:tcPr>
            <w:tcW w:w="1645" w:type="pct"/>
            <w:gridSpan w:val="2"/>
            <w:shd w:val="clear" w:color="auto" w:fill="auto"/>
          </w:tcPr>
          <w:p w14:paraId="648A9160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Газоснабжение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32F80C7B" w14:textId="21AC0EE9" w:rsidR="00891DBA" w:rsidRPr="00B20065" w:rsidRDefault="00117C8A" w:rsidP="005F4B80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 газопроводу среднего давления ПЭ </w:t>
            </w:r>
            <w:r w:rsidR="00211959" w:rsidRPr="00211959">
              <w:rPr>
                <w:rFonts w:ascii="Times New Roman" w:hAnsi="Times New Roman"/>
              </w:rPr>
              <w:t>Ø</w:t>
            </w:r>
            <w:r w:rsidR="0021195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63 мм по ул. Куйбышева</w:t>
            </w:r>
          </w:p>
        </w:tc>
      </w:tr>
      <w:tr w:rsidR="00891DBA" w:rsidRPr="00270DF3" w14:paraId="39ABF92F" w14:textId="77777777" w:rsidTr="002352E0">
        <w:tc>
          <w:tcPr>
            <w:tcW w:w="1645" w:type="pct"/>
            <w:gridSpan w:val="2"/>
            <w:shd w:val="clear" w:color="auto" w:fill="auto"/>
          </w:tcPr>
          <w:p w14:paraId="343015D4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Водоснабжение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33C22255" w14:textId="5AED5977" w:rsidR="00891DBA" w:rsidRPr="00270DF3" w:rsidRDefault="001336DD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водопровода Д-100 по ул. Куйбышева</w:t>
            </w:r>
          </w:p>
        </w:tc>
      </w:tr>
      <w:tr w:rsidR="00891DBA" w:rsidRPr="00270DF3" w14:paraId="46F0161B" w14:textId="77777777" w:rsidTr="002352E0">
        <w:tc>
          <w:tcPr>
            <w:tcW w:w="1645" w:type="pct"/>
            <w:gridSpan w:val="2"/>
            <w:shd w:val="clear" w:color="auto" w:fill="auto"/>
          </w:tcPr>
          <w:p w14:paraId="158365E8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Канализация</w:t>
            </w:r>
          </w:p>
        </w:tc>
        <w:tc>
          <w:tcPr>
            <w:tcW w:w="3355" w:type="pct"/>
            <w:gridSpan w:val="2"/>
            <w:shd w:val="clear" w:color="auto" w:fill="auto"/>
          </w:tcPr>
          <w:p w14:paraId="6CE922FC" w14:textId="12852D52" w:rsidR="00891DBA" w:rsidRPr="00270DF3" w:rsidRDefault="00117C8A" w:rsidP="008A783D">
            <w:pPr>
              <w:pStyle w:val="a3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канализационной сети Д-150 мм ул. Шишкина</w:t>
            </w:r>
          </w:p>
        </w:tc>
      </w:tr>
      <w:tr w:rsidR="00891DBA" w:rsidRPr="00270DF3" w14:paraId="508757A5" w14:textId="77777777" w:rsidTr="008A783D">
        <w:tc>
          <w:tcPr>
            <w:tcW w:w="5000" w:type="pct"/>
            <w:gridSpan w:val="4"/>
            <w:shd w:val="clear" w:color="auto" w:fill="3366FF"/>
          </w:tcPr>
          <w:p w14:paraId="038CEDB1" w14:textId="77777777" w:rsidR="00891DBA" w:rsidRPr="00270DF3" w:rsidRDefault="00891DBA" w:rsidP="008A783D">
            <w:pPr>
              <w:pStyle w:val="a3"/>
              <w:ind w:left="0"/>
              <w:jc w:val="center"/>
              <w:rPr>
                <w:rFonts w:ascii="Times New Roman" w:hAnsi="Times New Roman"/>
                <w:b/>
                <w:color w:val="FFFFFF"/>
              </w:rPr>
            </w:pPr>
            <w:r w:rsidRPr="00270DF3">
              <w:rPr>
                <w:rFonts w:ascii="Times New Roman" w:hAnsi="Times New Roman"/>
                <w:b/>
                <w:color w:val="FFFFFF"/>
              </w:rPr>
              <w:t>4. Контактная информация</w:t>
            </w:r>
          </w:p>
        </w:tc>
      </w:tr>
      <w:tr w:rsidR="00891DBA" w:rsidRPr="00270DF3" w14:paraId="05E2AED2" w14:textId="77777777" w:rsidTr="008A783D">
        <w:tc>
          <w:tcPr>
            <w:tcW w:w="1675" w:type="pct"/>
            <w:gridSpan w:val="3"/>
            <w:shd w:val="clear" w:color="auto" w:fill="auto"/>
            <w:vAlign w:val="center"/>
          </w:tcPr>
          <w:p w14:paraId="733A458E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Контактное лицо (должность)</w:t>
            </w:r>
          </w:p>
        </w:tc>
        <w:tc>
          <w:tcPr>
            <w:tcW w:w="3325" w:type="pct"/>
            <w:shd w:val="clear" w:color="auto" w:fill="auto"/>
          </w:tcPr>
          <w:p w14:paraId="1D8B5904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891DBA" w:rsidRPr="00270DF3" w14:paraId="588C3820" w14:textId="77777777" w:rsidTr="008A783D">
        <w:tc>
          <w:tcPr>
            <w:tcW w:w="1675" w:type="pct"/>
            <w:gridSpan w:val="3"/>
            <w:shd w:val="clear" w:color="auto" w:fill="auto"/>
            <w:vAlign w:val="center"/>
          </w:tcPr>
          <w:p w14:paraId="645962E3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Телефон</w:t>
            </w:r>
            <w:r>
              <w:rPr>
                <w:rFonts w:ascii="Times New Roman" w:hAnsi="Times New Roman"/>
              </w:rPr>
              <w:t>, факс</w:t>
            </w:r>
          </w:p>
        </w:tc>
        <w:tc>
          <w:tcPr>
            <w:tcW w:w="3325" w:type="pct"/>
            <w:shd w:val="clear" w:color="auto" w:fill="auto"/>
          </w:tcPr>
          <w:p w14:paraId="54338BEF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891DBA" w:rsidRPr="00270DF3" w14:paraId="5D1D530E" w14:textId="77777777" w:rsidTr="008A783D">
        <w:tc>
          <w:tcPr>
            <w:tcW w:w="1675" w:type="pct"/>
            <w:gridSpan w:val="3"/>
            <w:shd w:val="clear" w:color="auto" w:fill="auto"/>
            <w:vAlign w:val="center"/>
          </w:tcPr>
          <w:p w14:paraId="1651F779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  <w:r w:rsidRPr="00270DF3">
              <w:rPr>
                <w:rFonts w:ascii="Times New Roman" w:hAnsi="Times New Roman"/>
              </w:rPr>
              <w:t>Электронный адрес</w:t>
            </w:r>
          </w:p>
        </w:tc>
        <w:tc>
          <w:tcPr>
            <w:tcW w:w="3325" w:type="pct"/>
            <w:shd w:val="clear" w:color="auto" w:fill="auto"/>
          </w:tcPr>
          <w:p w14:paraId="618F9A3F" w14:textId="77777777" w:rsidR="00891DBA" w:rsidRPr="00270DF3" w:rsidRDefault="00891DBA" w:rsidP="008A783D">
            <w:pPr>
              <w:pStyle w:val="a3"/>
              <w:ind w:left="0"/>
              <w:rPr>
                <w:rFonts w:ascii="Times New Roman" w:hAnsi="Times New Roman"/>
              </w:rPr>
            </w:pPr>
          </w:p>
        </w:tc>
      </w:tr>
      <w:tr w:rsidR="00891DBA" w:rsidRPr="00270DF3" w14:paraId="565BD054" w14:textId="77777777" w:rsidTr="008A783D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0816B4" w14:textId="004BC270" w:rsidR="00891DBA" w:rsidRPr="00270DF3" w:rsidRDefault="00FE3AE8" w:rsidP="00D637E6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86FF674" wp14:editId="6DF79267">
                  <wp:extent cx="2209800" cy="22098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D742DA4" wp14:editId="058CF996">
                  <wp:extent cx="2209800" cy="2209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098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1BA4813F" wp14:editId="46255761">
                  <wp:extent cx="2209800" cy="22098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786528" w14:textId="77777777" w:rsidR="00535407" w:rsidRDefault="00535407" w:rsidP="00535407">
      <w:pPr>
        <w:spacing w:after="160" w:line="259" w:lineRule="auto"/>
      </w:pPr>
    </w:p>
    <w:sectPr w:rsidR="00535407" w:rsidSect="009E2C33">
      <w:pgSz w:w="11900" w:h="16840"/>
      <w:pgMar w:top="426" w:right="284" w:bottom="0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9D"/>
    <w:rsid w:val="00017ADE"/>
    <w:rsid w:val="000635EC"/>
    <w:rsid w:val="000B4E86"/>
    <w:rsid w:val="000F078F"/>
    <w:rsid w:val="00106C27"/>
    <w:rsid w:val="00117C8A"/>
    <w:rsid w:val="001205C9"/>
    <w:rsid w:val="001336DD"/>
    <w:rsid w:val="001570A5"/>
    <w:rsid w:val="00211959"/>
    <w:rsid w:val="002352E0"/>
    <w:rsid w:val="002506E1"/>
    <w:rsid w:val="00535407"/>
    <w:rsid w:val="005F4B80"/>
    <w:rsid w:val="00610B95"/>
    <w:rsid w:val="0064324C"/>
    <w:rsid w:val="006C4F0A"/>
    <w:rsid w:val="006D365F"/>
    <w:rsid w:val="00772230"/>
    <w:rsid w:val="007E1B67"/>
    <w:rsid w:val="00856A34"/>
    <w:rsid w:val="00891DBA"/>
    <w:rsid w:val="009279E3"/>
    <w:rsid w:val="0097501C"/>
    <w:rsid w:val="009E2C33"/>
    <w:rsid w:val="00A434BF"/>
    <w:rsid w:val="00B10FA7"/>
    <w:rsid w:val="00B20065"/>
    <w:rsid w:val="00B20E97"/>
    <w:rsid w:val="00B642A1"/>
    <w:rsid w:val="00BB20E7"/>
    <w:rsid w:val="00BE17A4"/>
    <w:rsid w:val="00BF1923"/>
    <w:rsid w:val="00C04882"/>
    <w:rsid w:val="00C219E2"/>
    <w:rsid w:val="00C67A5B"/>
    <w:rsid w:val="00D637E6"/>
    <w:rsid w:val="00DC78F3"/>
    <w:rsid w:val="00ED4286"/>
    <w:rsid w:val="00F6078F"/>
    <w:rsid w:val="00F92077"/>
    <w:rsid w:val="00FB4A9D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E4EF5"/>
  <w15:chartTrackingRefBased/>
  <w15:docId w15:val="{3E909CED-0099-4F84-A9C4-7A56638B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A9D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GCN_auction</cp:lastModifiedBy>
  <cp:revision>36</cp:revision>
  <dcterms:created xsi:type="dcterms:W3CDTF">2020-07-22T06:49:00Z</dcterms:created>
  <dcterms:modified xsi:type="dcterms:W3CDTF">2026-02-27T06:44:00Z</dcterms:modified>
</cp:coreProperties>
</file>