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16" w:rsidRDefault="00120416" w:rsidP="00120416">
      <w:pPr>
        <w:pStyle w:val="a3"/>
        <w:suppressAutoHyphens/>
        <w:ind w:firstLine="720"/>
        <w:jc w:val="center"/>
        <w:rPr>
          <w:rFonts w:ascii="Times New Roman" w:hAnsi="Times New Roman" w:cs="Times New Roman"/>
          <w:b/>
          <w:sz w:val="30"/>
          <w:szCs w:val="30"/>
        </w:rPr>
      </w:pPr>
      <w:r>
        <w:rPr>
          <w:rFonts w:ascii="Times New Roman" w:hAnsi="Times New Roman" w:cs="Times New Roman"/>
          <w:b/>
          <w:sz w:val="30"/>
          <w:szCs w:val="30"/>
        </w:rPr>
        <w:t>Условия,</w:t>
      </w:r>
    </w:p>
    <w:p w:rsidR="00120416" w:rsidRDefault="00120416" w:rsidP="00120416">
      <w:pPr>
        <w:pStyle w:val="a3"/>
        <w:suppressAutoHyphens/>
        <w:ind w:firstLine="720"/>
        <w:jc w:val="center"/>
        <w:rPr>
          <w:rFonts w:ascii="Times New Roman" w:hAnsi="Times New Roman" w:cs="Times New Roman"/>
          <w:b/>
          <w:sz w:val="30"/>
          <w:szCs w:val="30"/>
        </w:rPr>
      </w:pPr>
      <w:proofErr w:type="gramStart"/>
      <w:r w:rsidRPr="00120416">
        <w:rPr>
          <w:rFonts w:ascii="Times New Roman" w:hAnsi="Times New Roman" w:cs="Times New Roman"/>
          <w:b/>
          <w:sz w:val="30"/>
          <w:szCs w:val="30"/>
        </w:rPr>
        <w:t>связ</w:t>
      </w:r>
      <w:r w:rsidR="00CB46A9">
        <w:rPr>
          <w:rFonts w:ascii="Times New Roman" w:hAnsi="Times New Roman" w:cs="Times New Roman"/>
          <w:b/>
          <w:sz w:val="30"/>
          <w:szCs w:val="30"/>
        </w:rPr>
        <w:t>анные</w:t>
      </w:r>
      <w:proofErr w:type="gramEnd"/>
      <w:r w:rsidR="00CB46A9">
        <w:rPr>
          <w:rFonts w:ascii="Times New Roman" w:hAnsi="Times New Roman" w:cs="Times New Roman"/>
          <w:b/>
          <w:sz w:val="30"/>
          <w:szCs w:val="30"/>
        </w:rPr>
        <w:t xml:space="preserve"> с использованием земельного участка</w:t>
      </w:r>
    </w:p>
    <w:p w:rsidR="00120416" w:rsidRPr="00120416" w:rsidRDefault="00120416" w:rsidP="00120416">
      <w:pPr>
        <w:pStyle w:val="a3"/>
        <w:suppressAutoHyphens/>
        <w:ind w:firstLine="720"/>
        <w:jc w:val="both"/>
        <w:rPr>
          <w:rFonts w:ascii="Times New Roman" w:hAnsi="Times New Roman" w:cs="Times New Roman"/>
          <w:b/>
          <w:sz w:val="30"/>
          <w:szCs w:val="30"/>
        </w:rPr>
      </w:pPr>
    </w:p>
    <w:p w:rsidR="00CB46A9" w:rsidRPr="0059261C" w:rsidRDefault="00120416" w:rsidP="00CB46A9">
      <w:pPr>
        <w:pStyle w:val="a3"/>
        <w:suppressAutoHyphens/>
        <w:jc w:val="both"/>
        <w:rPr>
          <w:rFonts w:ascii="Times New Roman" w:hAnsi="Times New Roman" w:cs="Times New Roman"/>
          <w:sz w:val="30"/>
          <w:szCs w:val="30"/>
        </w:rPr>
      </w:pPr>
      <w:proofErr w:type="gramStart"/>
      <w:r w:rsidRPr="00120416">
        <w:rPr>
          <w:rFonts w:ascii="Times New Roman" w:hAnsi="Times New Roman" w:cs="Times New Roman"/>
          <w:i/>
          <w:sz w:val="30"/>
          <w:szCs w:val="30"/>
          <w:u w:val="single"/>
        </w:rPr>
        <w:t>Направление во</w:t>
      </w:r>
      <w:r w:rsidR="009E3286">
        <w:rPr>
          <w:rFonts w:ascii="Times New Roman" w:hAnsi="Times New Roman" w:cs="Times New Roman"/>
          <w:i/>
          <w:sz w:val="30"/>
          <w:szCs w:val="30"/>
          <w:u w:val="single"/>
        </w:rPr>
        <w:t>зможного использования земельного участка</w:t>
      </w:r>
      <w:r>
        <w:rPr>
          <w:rFonts w:ascii="Times New Roman" w:hAnsi="Times New Roman" w:cs="Times New Roman"/>
          <w:sz w:val="30"/>
          <w:szCs w:val="30"/>
        </w:rPr>
        <w:t xml:space="preserve"> –</w:t>
      </w:r>
      <w:r w:rsidR="00CB46A9" w:rsidRPr="00CB46A9">
        <w:rPr>
          <w:rFonts w:ascii="Times New Roman" w:hAnsi="Times New Roman" w:cs="Times New Roman"/>
          <w:sz w:val="24"/>
          <w:szCs w:val="24"/>
        </w:rPr>
        <w:t xml:space="preserve"> </w:t>
      </w:r>
      <w:r w:rsidR="0059261C" w:rsidRPr="0059261C">
        <w:rPr>
          <w:rFonts w:ascii="Times New Roman" w:hAnsi="Times New Roman" w:cs="Times New Roman"/>
          <w:sz w:val="30"/>
          <w:szCs w:val="30"/>
        </w:rPr>
        <w:t>согласно регламентам генерального плана г.Минска, утвержденным Указом Президента Республики Беларусь от 23 апреля 2003 г. № 165 «</w:t>
      </w:r>
      <w:r w:rsidR="0059261C">
        <w:rPr>
          <w:rFonts w:ascii="Times New Roman" w:hAnsi="Times New Roman" w:cs="Times New Roman"/>
          <w:sz w:val="30"/>
          <w:szCs w:val="30"/>
        </w:rPr>
        <w:t>О</w:t>
      </w:r>
      <w:r w:rsidR="0059261C" w:rsidRPr="0059261C">
        <w:rPr>
          <w:rFonts w:ascii="Times New Roman" w:hAnsi="Times New Roman" w:cs="Times New Roman"/>
          <w:sz w:val="30"/>
          <w:szCs w:val="30"/>
        </w:rPr>
        <w:t>б утверждении генерального плана г.Минска и некоторых вопросах его реализации», земельный участок по ул. Революционной, 24А находится в зоне общественной многофункциональной застройки (22О1), в границах, утвержденного решением Мингорисполкома от 10 апреля 2014 года № 926 градостроительного проекта «Внесение изменений в</w:t>
      </w:r>
      <w:proofErr w:type="gramEnd"/>
      <w:r w:rsidR="0059261C" w:rsidRPr="0059261C">
        <w:rPr>
          <w:rFonts w:ascii="Times New Roman" w:hAnsi="Times New Roman" w:cs="Times New Roman"/>
          <w:sz w:val="30"/>
          <w:szCs w:val="30"/>
        </w:rPr>
        <w:t xml:space="preserve"> градостроительный проект детального планирования, реконструкции, реставрации восстановления и благоустройства исторического центра г.Минска». В соответствии с проектом детального плана данный земельный участок предусмотрен под общественные территории  в границах линий регулирования застройки.</w:t>
      </w:r>
    </w:p>
    <w:p w:rsidR="00CB46A9" w:rsidRDefault="00120416" w:rsidP="00CB46A9">
      <w:pPr>
        <w:pStyle w:val="a3"/>
        <w:suppressAutoHyphens/>
        <w:ind w:firstLine="453"/>
        <w:jc w:val="both"/>
        <w:rPr>
          <w:rFonts w:ascii="Times New Roman" w:hAnsi="Times New Roman" w:cs="Times New Roman"/>
          <w:i/>
          <w:sz w:val="30"/>
          <w:szCs w:val="30"/>
          <w:u w:val="single"/>
        </w:rPr>
      </w:pPr>
      <w:r w:rsidRPr="00120416">
        <w:rPr>
          <w:rFonts w:ascii="Times New Roman" w:hAnsi="Times New Roman" w:cs="Times New Roman"/>
          <w:i/>
          <w:sz w:val="30"/>
          <w:szCs w:val="30"/>
          <w:u w:val="single"/>
        </w:rPr>
        <w:t>Победител</w:t>
      </w:r>
      <w:r>
        <w:rPr>
          <w:rFonts w:ascii="Times New Roman" w:hAnsi="Times New Roman" w:cs="Times New Roman"/>
          <w:i/>
          <w:sz w:val="30"/>
          <w:szCs w:val="30"/>
          <w:u w:val="single"/>
        </w:rPr>
        <w:t>ь</w:t>
      </w:r>
      <w:r w:rsidRPr="00120416">
        <w:rPr>
          <w:rFonts w:ascii="Times New Roman" w:hAnsi="Times New Roman" w:cs="Times New Roman"/>
          <w:i/>
          <w:sz w:val="30"/>
          <w:szCs w:val="30"/>
          <w:u w:val="single"/>
        </w:rPr>
        <w:t xml:space="preserve"> аукциона</w:t>
      </w:r>
      <w:r>
        <w:rPr>
          <w:rFonts w:ascii="Times New Roman" w:hAnsi="Times New Roman" w:cs="Times New Roman"/>
          <w:i/>
          <w:sz w:val="30"/>
          <w:szCs w:val="30"/>
          <w:u w:val="single"/>
        </w:rPr>
        <w:t xml:space="preserve"> </w:t>
      </w:r>
      <w:r w:rsidR="00D96DD4">
        <w:rPr>
          <w:rFonts w:ascii="Times New Roman" w:hAnsi="Times New Roman" w:cs="Times New Roman"/>
          <w:i/>
          <w:sz w:val="30"/>
          <w:szCs w:val="30"/>
          <w:u w:val="single"/>
        </w:rPr>
        <w:t>либо единственный участник несостоявшегося аукциона обязан</w:t>
      </w:r>
      <w:r w:rsidRPr="00120416">
        <w:rPr>
          <w:rFonts w:ascii="Times New Roman" w:hAnsi="Times New Roman" w:cs="Times New Roman"/>
          <w:i/>
          <w:sz w:val="30"/>
          <w:szCs w:val="30"/>
          <w:u w:val="single"/>
        </w:rPr>
        <w:t xml:space="preserve">: </w:t>
      </w:r>
    </w:p>
    <w:p w:rsidR="00CB46A9" w:rsidRPr="00CB46A9" w:rsidRDefault="00CB46A9" w:rsidP="00CB46A9">
      <w:pPr>
        <w:pStyle w:val="a3"/>
        <w:suppressAutoHyphens/>
        <w:ind w:firstLine="453"/>
        <w:jc w:val="both"/>
        <w:rPr>
          <w:rFonts w:ascii="Times New Roman" w:hAnsi="Times New Roman" w:cs="Times New Roman"/>
          <w:sz w:val="30"/>
          <w:szCs w:val="30"/>
        </w:rPr>
      </w:pPr>
      <w:proofErr w:type="gramStart"/>
      <w:r w:rsidRPr="00CB46A9">
        <w:rPr>
          <w:rFonts w:ascii="Times New Roman" w:hAnsi="Times New Roman" w:cs="Times New Roman"/>
          <w:sz w:val="24"/>
          <w:szCs w:val="24"/>
        </w:rPr>
        <w:t>- </w:t>
      </w:r>
      <w:r w:rsidRPr="00CB46A9">
        <w:rPr>
          <w:rFonts w:ascii="Times New Roman" w:hAnsi="Times New Roman" w:cs="Times New Roman"/>
          <w:sz w:val="30"/>
          <w:szCs w:val="30"/>
        </w:rPr>
        <w:t xml:space="preserve">в течение 10 рабочих дней со дня утверждения в установленном порядке протокола о результатах аукциона или признании аукциона по продаже объекта государственной собственности и права заключения договора аренды земельного участка для обслуживания недвижимого имущества несостоявшимся внести плату за право заключения договора аренды земельного участка (часть платы – в случае предоставления </w:t>
      </w:r>
      <w:proofErr w:type="spellStart"/>
      <w:r w:rsidRPr="00CB46A9">
        <w:rPr>
          <w:rFonts w:ascii="Times New Roman" w:hAnsi="Times New Roman" w:cs="Times New Roman"/>
          <w:sz w:val="30"/>
          <w:szCs w:val="30"/>
        </w:rPr>
        <w:t>Мингорисполкомом</w:t>
      </w:r>
      <w:proofErr w:type="spellEnd"/>
      <w:r w:rsidRPr="00CB46A9">
        <w:rPr>
          <w:rFonts w:ascii="Times New Roman" w:hAnsi="Times New Roman" w:cs="Times New Roman"/>
          <w:sz w:val="30"/>
          <w:szCs w:val="30"/>
        </w:rPr>
        <w:t xml:space="preserve"> рассрочки ее внесения);</w:t>
      </w:r>
      <w:proofErr w:type="gramEnd"/>
    </w:p>
    <w:p w:rsidR="00CB46A9" w:rsidRPr="00CB46A9" w:rsidRDefault="00CB46A9" w:rsidP="00CB46A9">
      <w:pPr>
        <w:suppressAutoHyphens/>
        <w:spacing w:after="0" w:line="240" w:lineRule="auto"/>
        <w:ind w:firstLine="453"/>
        <w:jc w:val="both"/>
        <w:rPr>
          <w:rFonts w:ascii="Times New Roman" w:eastAsia="Times New Roman" w:hAnsi="Times New Roman" w:cs="Times New Roman"/>
          <w:sz w:val="30"/>
          <w:szCs w:val="30"/>
          <w:lang w:eastAsia="ru-RU"/>
        </w:rPr>
      </w:pPr>
      <w:r w:rsidRPr="00CB46A9">
        <w:rPr>
          <w:rFonts w:ascii="Times New Roman" w:eastAsia="Times New Roman" w:hAnsi="Times New Roman" w:cs="Times New Roman"/>
          <w:sz w:val="30"/>
          <w:szCs w:val="30"/>
          <w:lang w:eastAsia="ru-RU"/>
        </w:rPr>
        <w:t xml:space="preserve">- в течение двух месяцев со дня подписания договора аренды </w:t>
      </w:r>
      <w:r>
        <w:rPr>
          <w:rFonts w:ascii="Times New Roman" w:eastAsia="Times New Roman" w:hAnsi="Times New Roman" w:cs="Times New Roman"/>
          <w:sz w:val="30"/>
          <w:szCs w:val="30"/>
          <w:lang w:eastAsia="ru-RU"/>
        </w:rPr>
        <w:t xml:space="preserve">земельного участка обратиться в </w:t>
      </w:r>
      <w:r w:rsidRPr="00CB46A9">
        <w:rPr>
          <w:rFonts w:ascii="Times New Roman" w:eastAsia="Times New Roman" w:hAnsi="Times New Roman" w:cs="Times New Roman"/>
          <w:sz w:val="30"/>
          <w:szCs w:val="30"/>
          <w:lang w:eastAsia="ru-RU"/>
        </w:rPr>
        <w:t>РУП «Минское городское агентство по государственной регистрации и земельному кадастру» за государственной регистрацией земельного участка, прав, ограничений (обременений) прав на него;</w:t>
      </w:r>
    </w:p>
    <w:p w:rsidR="00CB46A9" w:rsidRPr="00CB46A9" w:rsidRDefault="00CB46A9" w:rsidP="00CB46A9">
      <w:pPr>
        <w:suppressAutoHyphens/>
        <w:spacing w:after="0" w:line="240" w:lineRule="auto"/>
        <w:ind w:firstLine="453"/>
        <w:jc w:val="both"/>
        <w:rPr>
          <w:rFonts w:ascii="Times New Roman" w:eastAsia="Times New Roman" w:hAnsi="Times New Roman" w:cs="Times New Roman"/>
          <w:sz w:val="30"/>
          <w:szCs w:val="30"/>
          <w:lang w:eastAsia="ru-RU"/>
        </w:rPr>
      </w:pPr>
      <w:r w:rsidRPr="00CB46A9">
        <w:rPr>
          <w:rFonts w:ascii="Times New Roman" w:eastAsia="Times New Roman" w:hAnsi="Times New Roman" w:cs="Times New Roman"/>
          <w:sz w:val="30"/>
          <w:szCs w:val="30"/>
          <w:lang w:eastAsia="ru-RU"/>
        </w:rPr>
        <w:t>- обеспечить пользование предоставленным земельным участком в соответствии с целевым назначением и условиями его предоставления, осуществлять комплекс мероприятий по охране земель;</w:t>
      </w:r>
    </w:p>
    <w:p w:rsidR="00CB46A9" w:rsidRPr="00CB46A9" w:rsidRDefault="00CB46A9" w:rsidP="00CB46A9">
      <w:pPr>
        <w:suppressAutoHyphens/>
        <w:spacing w:after="0" w:line="240" w:lineRule="auto"/>
        <w:ind w:firstLine="453"/>
        <w:jc w:val="both"/>
        <w:rPr>
          <w:rFonts w:ascii="Times New Roman" w:eastAsia="Times New Roman" w:hAnsi="Times New Roman" w:cs="Times New Roman"/>
          <w:sz w:val="30"/>
          <w:szCs w:val="30"/>
          <w:lang w:eastAsia="ru-RU"/>
        </w:rPr>
      </w:pPr>
      <w:r w:rsidRPr="00CB46A9">
        <w:rPr>
          <w:rFonts w:ascii="Times New Roman" w:eastAsia="Times New Roman" w:hAnsi="Times New Roman" w:cs="Times New Roman"/>
          <w:sz w:val="30"/>
          <w:szCs w:val="30"/>
          <w:lang w:eastAsia="ru-RU"/>
        </w:rPr>
        <w:t xml:space="preserve">- вносить арендную плату в соответствии </w:t>
      </w:r>
      <w:r w:rsidR="0059261C">
        <w:rPr>
          <w:rFonts w:ascii="Times New Roman" w:eastAsia="Times New Roman" w:hAnsi="Times New Roman" w:cs="Times New Roman"/>
          <w:sz w:val="30"/>
          <w:szCs w:val="30"/>
          <w:lang w:eastAsia="ru-RU"/>
        </w:rPr>
        <w:t>с действующим законодательством.</w:t>
      </w:r>
      <w:bookmarkStart w:id="0" w:name="_GoBack"/>
      <w:bookmarkEnd w:id="0"/>
    </w:p>
    <w:sectPr w:rsidR="00CB46A9" w:rsidRPr="00CB46A9" w:rsidSect="00120416">
      <w:pgSz w:w="11906" w:h="16838"/>
      <w:pgMar w:top="709"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16"/>
    <w:rsid w:val="00120416"/>
    <w:rsid w:val="0034548B"/>
    <w:rsid w:val="004C7A84"/>
    <w:rsid w:val="00574846"/>
    <w:rsid w:val="0059261C"/>
    <w:rsid w:val="005F31CB"/>
    <w:rsid w:val="00602DB1"/>
    <w:rsid w:val="00981DF9"/>
    <w:rsid w:val="009E3286"/>
    <w:rsid w:val="00A56E2C"/>
    <w:rsid w:val="00AF289F"/>
    <w:rsid w:val="00BF6DF0"/>
    <w:rsid w:val="00CA0F0D"/>
    <w:rsid w:val="00CB46A9"/>
    <w:rsid w:val="00D96DD4"/>
    <w:rsid w:val="00EC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1, Знак Знак Знак Знак Знак, Знак Знак Знак Знак, Знак Знак Знак,Знак,Знак Знак Знак Знак, Знак Знак, Знак,Текст2,Знак Знак Знак Знак Знак Знак Знак,Знак Знак Знак,Знак Знак Знак Знак Знак Знак"/>
    <w:basedOn w:val="a"/>
    <w:link w:val="a4"/>
    <w:uiPriority w:val="99"/>
    <w:qFormat/>
    <w:rsid w:val="00120416"/>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Текст1 Знак, Знак Знак Знак Знак Знак Знак, Знак Знак Знак Знак Знак1, Знак Знак Знак Знак1,Знак Знак,Знак Знак Знак Знак Знак, Знак Знак Знак1, Знак Знак1,Текст2 Знак,Знак Знак Знак Знак Знак Знак Знак Знак,Знак Знак Знак Знак1"/>
    <w:basedOn w:val="a0"/>
    <w:link w:val="a3"/>
    <w:uiPriority w:val="99"/>
    <w:rsid w:val="00120416"/>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CB46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4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1, Знак Знак Знак Знак Знак, Знак Знак Знак Знак, Знак Знак Знак,Знак,Знак Знак Знак Знак, Знак Знак, Знак,Текст2,Знак Знак Знак Знак Знак Знак Знак,Знак Знак Знак,Знак Знак Знак Знак Знак Знак"/>
    <w:basedOn w:val="a"/>
    <w:link w:val="a4"/>
    <w:uiPriority w:val="99"/>
    <w:qFormat/>
    <w:rsid w:val="00120416"/>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Текст1 Знак, Знак Знак Знак Знак Знак Знак, Знак Знак Знак Знак Знак1, Знак Знак Знак Знак1,Знак Знак,Знак Знак Знак Знак Знак, Знак Знак Знак1, Знак Знак1,Текст2 Знак,Знак Знак Знак Знак Знак Знак Знак Знак,Знак Знак Знак Знак1"/>
    <w:basedOn w:val="a0"/>
    <w:link w:val="a3"/>
    <w:uiPriority w:val="99"/>
    <w:rsid w:val="00120416"/>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CB46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2020-07-31T12:17:00Z</dcterms:created>
  <dcterms:modified xsi:type="dcterms:W3CDTF">2020-07-31T12:26:00Z</dcterms:modified>
</cp:coreProperties>
</file>