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5D" w:rsidRDefault="0015165D" w:rsidP="00F06D9D">
      <w:pPr>
        <w:spacing w:line="240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5165D">
        <w:rPr>
          <w:rFonts w:ascii="Times New Roman" w:hAnsi="Times New Roman" w:cs="Times New Roman"/>
          <w:sz w:val="30"/>
          <w:szCs w:val="30"/>
        </w:rPr>
        <w:t>Описание объекта концессии</w:t>
      </w:r>
    </w:p>
    <w:p w:rsidR="00F06D9D" w:rsidRDefault="00F06D9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D9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65D">
        <w:rPr>
          <w:rFonts w:ascii="Times New Roman" w:hAnsi="Times New Roman" w:cs="Times New Roman"/>
          <w:sz w:val="30"/>
          <w:szCs w:val="30"/>
        </w:rPr>
        <w:t>Месторождение горючих сланцев «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Туровское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» (далее- месторождение) расположено (центр месторождения) в 20 километрах к югу от железнодорожной станции Микашевичи. Площадь месторождения ограничена д.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Лядец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Хорск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Семигостичи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>-Борки -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Хвоенск-Озераны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- Толмачево-Ольпень Столинского района Брестской области и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Житковичского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района Гомельской области. Железнодорожная станция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Горынь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расположена на магистрали Барановичи-Ровно (7 километров от г.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Столина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), связанная с первым шахтным полем асфальтированной дорогой. Магистральные железные дороги Брест-Гомель, Барановичи-Ровно; автомобильные дороги Брест-Гомель, Микашевичи-Минск и судоходные реки Припять и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Горынь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06D9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65D">
        <w:rPr>
          <w:rFonts w:ascii="Times New Roman" w:hAnsi="Times New Roman" w:cs="Times New Roman"/>
          <w:sz w:val="30"/>
          <w:szCs w:val="30"/>
        </w:rPr>
        <w:t xml:space="preserve">Перевозка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предьявленных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концессионером грузов может осу</w:t>
      </w:r>
      <w:r w:rsidR="00F06D9D">
        <w:rPr>
          <w:rFonts w:ascii="Times New Roman" w:hAnsi="Times New Roman" w:cs="Times New Roman"/>
          <w:sz w:val="30"/>
          <w:szCs w:val="30"/>
        </w:rPr>
        <w:t>щ</w:t>
      </w:r>
      <w:r w:rsidRPr="0015165D">
        <w:rPr>
          <w:rFonts w:ascii="Times New Roman" w:hAnsi="Times New Roman" w:cs="Times New Roman"/>
          <w:sz w:val="30"/>
          <w:szCs w:val="30"/>
        </w:rPr>
        <w:t xml:space="preserve">ествляться в соответствии с действующим законодательством Республики Беларусь. Электроснабжение объекта возможно от трансформаторной подстанции напряжением 1.10/10 киловольт в г. Давид-Городке. Проведены поисковые работы, предварительная разведка первого шахтного поля в западной части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Туровского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месторождения, изучены технологические свойства горючих сланцев. Полезное ископаемое представлено горючими сланцами. На месторождения выявлено 2 пласта (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Озеранский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Туровский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>) горючих сланцев, из которых нижний (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Туровский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) отнесен к промышленному. Первое шахтное поле занимает западную часть месторождения, вблизи населенных пунктов: г. Давид-Городок, д. Ольпень, Ольшаны,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Хоромск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Лядец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и др., в 30-35 километрах на северо-восток от г.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Столина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, железнодорожные станции </w:t>
      </w:r>
      <w:proofErr w:type="spellStart"/>
      <w:proofErr w:type="gramStart"/>
      <w:r w:rsidRPr="0015165D">
        <w:rPr>
          <w:rFonts w:ascii="Times New Roman" w:hAnsi="Times New Roman" w:cs="Times New Roman"/>
          <w:sz w:val="30"/>
          <w:szCs w:val="30"/>
        </w:rPr>
        <w:t>Синькевичи</w:t>
      </w:r>
      <w:proofErr w:type="spellEnd"/>
      <w:proofErr w:type="gramEnd"/>
      <w:r w:rsidRPr="0015165D">
        <w:rPr>
          <w:rFonts w:ascii="Times New Roman" w:hAnsi="Times New Roman" w:cs="Times New Roman"/>
          <w:sz w:val="30"/>
          <w:szCs w:val="30"/>
        </w:rPr>
        <w:t xml:space="preserve"> и Лахва на магистральной железнодорожной линии Брест— Гомель расположены и 8-12 километрах по прямой севернее первого шахтного поля и отделены от него р. Припять. Глубина залегания пласта изменяется от 66 до 507,4 метра. Мощность пласта - 0,5-2,7 метра, в среднем - 1,49 метра. Минимальная мощность пласта -1 метр, минимальная теплота сгорания горючих сланцев на сухое топливо -4,19 мДж/кг, минимальный выход первичных смол - 6 процентов. В результате технологического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доизучения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определены технические показатели и химический состав технологической пробы горючих сланцев: зольность горючих сланцев составляет 79,0 процента, влажность - 3,9 процента, содержание диоксида углерода карбонатов -2,3 процента, выход летучих веществ - 16,6 процента, условная органическая масса -18,1 процента, содержание серы - 2,7 процента, теплота сгорания - 5750кДж/кг, объемная масса - 1,67-2,31 т/м</w:t>
      </w:r>
      <w:proofErr w:type="gramStart"/>
      <w:r w:rsidRPr="0015165D">
        <w:rPr>
          <w:rFonts w:ascii="Times New Roman" w:hAnsi="Times New Roman" w:cs="Times New Roman"/>
          <w:sz w:val="30"/>
          <w:szCs w:val="30"/>
        </w:rPr>
        <w:t>3 .</w:t>
      </w:r>
      <w:proofErr w:type="gramEnd"/>
      <w:r w:rsidRPr="0015165D">
        <w:rPr>
          <w:rFonts w:ascii="Times New Roman" w:hAnsi="Times New Roman" w:cs="Times New Roman"/>
          <w:sz w:val="30"/>
          <w:szCs w:val="30"/>
        </w:rPr>
        <w:t xml:space="preserve"> Запасы полезного ископаемого подсчитаны по категориям: С1+С2-696 899 тыс. тонн, в том числе первичных смол - 53 590 тыс. тонн, из них по категории С1 -327 718 тыс. топи, в том числе первичных смол - 2520 тыс. </w:t>
      </w:r>
      <w:r w:rsidRPr="0015165D">
        <w:rPr>
          <w:rFonts w:ascii="Times New Roman" w:hAnsi="Times New Roman" w:cs="Times New Roman"/>
          <w:sz w:val="30"/>
          <w:szCs w:val="30"/>
        </w:rPr>
        <w:lastRenderedPageBreak/>
        <w:t xml:space="preserve">тонн, и по категории С2 -369 181 тыс. тонн, в том числе первичных смол - 28 390 тыс. тонн. Применение - комплексное органоминеральное сырье, пригодное для промышленного использования путем термической переработки с целью получения высококалорийных энергоносителей (сланцевой смолы и газа) с максимальной утилизацией зольных отходов в производстве строительных материалов, сельском хозяйстве и дорожном строительстве. </w:t>
      </w:r>
    </w:p>
    <w:p w:rsidR="00F06D9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65D">
        <w:rPr>
          <w:rFonts w:ascii="Times New Roman" w:hAnsi="Times New Roman" w:cs="Times New Roman"/>
          <w:sz w:val="30"/>
          <w:szCs w:val="30"/>
        </w:rPr>
        <w:t xml:space="preserve">Горючие сланцы требуют предварительной термической переработки для получения жидкого и газообразного топлива и других ценных веществ (смол, фенолов, кетонов). </w:t>
      </w:r>
    </w:p>
    <w:p w:rsidR="00A90F1C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65D">
        <w:rPr>
          <w:rFonts w:ascii="Times New Roman" w:hAnsi="Times New Roman" w:cs="Times New Roman"/>
          <w:sz w:val="30"/>
          <w:szCs w:val="30"/>
        </w:rPr>
        <w:t>Размер стартового платежа месторождения горючих сланцев «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Туровское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», Столинский район Брестской области, </w:t>
      </w:r>
      <w:proofErr w:type="spellStart"/>
      <w:r w:rsidRPr="0015165D">
        <w:rPr>
          <w:rFonts w:ascii="Times New Roman" w:hAnsi="Times New Roman" w:cs="Times New Roman"/>
          <w:sz w:val="30"/>
          <w:szCs w:val="30"/>
        </w:rPr>
        <w:t>Житковичский</w:t>
      </w:r>
      <w:proofErr w:type="spellEnd"/>
      <w:r w:rsidRPr="0015165D">
        <w:rPr>
          <w:rFonts w:ascii="Times New Roman" w:hAnsi="Times New Roman" w:cs="Times New Roman"/>
          <w:sz w:val="30"/>
          <w:szCs w:val="30"/>
        </w:rPr>
        <w:t xml:space="preserve"> район Гомельской области – 2944,3 тыс. долларов США (постановление Совета Министров Республики Беларусь от 26.09.2012 № 876).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165D" w:rsidRDefault="0015165D" w:rsidP="00F06D9D">
      <w:pPr>
        <w:spacing w:line="240" w:lineRule="atLeast"/>
        <w:ind w:firstLine="709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>Description of the concession.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il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shale deposit "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Turov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" (hereinafter deposit) located (center field) 20 km to the south of the railway station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Mikashevichi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. The deposit area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is bounded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on.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Lyadets-Khor-Semigostichi-Borki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-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Hvoensk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Ozerany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>--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Tolmachevo-Olpen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Stolin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district, Brest region and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Zhitkovichi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Gomel region. The train station is located on the highway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Gorin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Baranovichi, Rovno (7 km from the town of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Stolin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) associated with the first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mine field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of asphalt road. Trunk railways Brest-Gomel, Baranovichi, Rovno; highways Brest-Gomel, Minsk-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Mikashevichi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and navigable rivers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Pripyat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and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Gorin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Transportation of cargo amounts payable by the concessionaire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can be done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in accordance with the current legislation of the Republic of Belarus. 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>Power supply is possible to object on the transformer substations 1.10 / 10 kV in David-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Gorodok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Conducted prospecting, preliminary exploration of the first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mine field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in the western part of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Turov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deposits, studied technological properties of oil shale. Mineral resources are represented shale. On the field found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2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formation (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Ozeranskaya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and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Turovsky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>) oil shale, of which the lower (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Turovsky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) is related to the industrial.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The first mine field occupies the western part of the field, near the settlements: Mr. David-town, d.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Olpen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Olshany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Khoromsky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Lyadets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et al., At 30-35 kilometers north-east of the town of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Stolin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railway stations and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Sinkevich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Lakhva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on the main railway line Brest-Gomel and located 8-12 miles in a straight line to the north of the first mine field and separated from it by p.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Pripyat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>.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The depth of the layer varies from 66 to 507.4 meters. Seam thickness - </w:t>
      </w:r>
      <w:r w:rsidRPr="0015165D">
        <w:rPr>
          <w:rFonts w:ascii="Times New Roman" w:hAnsi="Times New Roman" w:cs="Times New Roman"/>
          <w:sz w:val="30"/>
          <w:szCs w:val="30"/>
          <w:lang w:val="en-US"/>
        </w:rPr>
        <w:lastRenderedPageBreak/>
        <w:t>0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,5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>-2,7 meters, average - 1.49 meters. The minimum bed thickness -1 meter, the minimum calorific value of oil shale in the dry fuel -4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,19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MJ / kg, the minimum yield of the primary tar - 6 percent.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As a result, the process identified additional exploration performance and chemical composition of the sample processing shale oil: oil shale ash content of 79.0 percent, moisture - 3.9 percent, the carbon dioxide content of carbonates -2.3 percent, volatile substances - 16.6 percent, conditional -18.1 percent organic matter, sulfur content - 2.7 percent, the heat of combustion - 5750kDzh / kg, body weight - 1,67-2,31 t / m3. Mineral reserves are calculated by category: C1 + S2-696 899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thousand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Tonnes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including primary pitches - 53 590 thousand. Tons, of which C1 -327,718 thousand. Marsh, including primary resin - 2520 thousand.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tons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and C2 -369 181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thous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tons</w:t>
      </w:r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, including primary pitches - 28 390 thousand. </w:t>
      </w:r>
      <w:proofErr w:type="spellStart"/>
      <w:proofErr w:type="gram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tonnes</w:t>
      </w:r>
      <w:proofErr w:type="spellEnd"/>
      <w:proofErr w:type="gram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. Application - complex organic-materials suitable for industrial use by thermal processing to obtain high-calorie energy (shale oil and gas) with a maximum utilization of waste ash in building materials, agriculture and road construction. 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Oil shale require pre-heat treatment process for producing liquid and gaseous fuels and other valuable substances (resins, phenols, ketones). </w:t>
      </w:r>
    </w:p>
    <w:p w:rsidR="0015165D" w:rsidRDefault="0015165D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5165D">
        <w:rPr>
          <w:rFonts w:ascii="Times New Roman" w:hAnsi="Times New Roman" w:cs="Times New Roman"/>
          <w:sz w:val="30"/>
          <w:szCs w:val="30"/>
          <w:lang w:val="en-US"/>
        </w:rPr>
        <w:t>The size of the initial payment deposits of oil shale "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Turov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"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Stolin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district of the Brest region,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Zhitkovichi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 xml:space="preserve"> region Gomel region - 2944.3 </w:t>
      </w:r>
      <w:proofErr w:type="spellStart"/>
      <w:r w:rsidRPr="0015165D">
        <w:rPr>
          <w:rFonts w:ascii="Times New Roman" w:hAnsi="Times New Roman" w:cs="Times New Roman"/>
          <w:sz w:val="30"/>
          <w:szCs w:val="30"/>
          <w:lang w:val="en-US"/>
        </w:rPr>
        <w:t>thous</w:t>
      </w:r>
      <w:proofErr w:type="spellEnd"/>
      <w:r w:rsidRPr="0015165D">
        <w:rPr>
          <w:rFonts w:ascii="Times New Roman" w:hAnsi="Times New Roman" w:cs="Times New Roman"/>
          <w:sz w:val="30"/>
          <w:szCs w:val="30"/>
          <w:lang w:val="en-US"/>
        </w:rPr>
        <w:t>. USD (Council of Ministers of the Republic of Belarus of 26.09.2012 № 876).</w:t>
      </w:r>
    </w:p>
    <w:p w:rsidR="0035718B" w:rsidRDefault="0035718B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35718B" w:rsidRPr="000F1544" w:rsidRDefault="0035718B" w:rsidP="0015165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sectPr w:rsidR="0035718B" w:rsidRPr="000F1544" w:rsidSect="001516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5D"/>
    <w:rsid w:val="000F1544"/>
    <w:rsid w:val="00123A17"/>
    <w:rsid w:val="0015165D"/>
    <w:rsid w:val="0035718B"/>
    <w:rsid w:val="00A90F1C"/>
    <w:rsid w:val="00B17585"/>
    <w:rsid w:val="00F0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B3656-B93E-4CA6-A03A-384A099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5759</Characters>
  <Application>Microsoft Office Word</Application>
  <DocSecurity>0</DocSecurity>
  <Lines>122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2019-10-09T10:11:00Z</dcterms:created>
  <dcterms:modified xsi:type="dcterms:W3CDTF">2019-10-09T10:12:00Z</dcterms:modified>
</cp:coreProperties>
</file>